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B325E">
      <w:pPr>
        <w:tabs>
          <w:tab w:val="left" w:pos="49"/>
        </w:tabs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sz w:val="32"/>
          <w:szCs w:val="32"/>
        </w:rPr>
        <w:t>附件5</w:t>
      </w:r>
    </w:p>
    <w:p w14:paraId="48D84166">
      <w:pPr>
        <w:spacing w:line="560" w:lineRule="exact"/>
        <w:jc w:val="center"/>
        <w:rPr>
          <w:rFonts w:hint="eastAsia"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服务响应承诺表</w:t>
      </w:r>
    </w:p>
    <w:bookmarkEnd w:id="0"/>
    <w:p w14:paraId="1AA0E0F1">
      <w:pPr>
        <w:spacing w:line="560" w:lineRule="exact"/>
        <w:jc w:val="center"/>
        <w:rPr>
          <w:rFonts w:hint="eastAsia" w:ascii="方正小标宋_GBK" w:hAnsi="仿宋" w:eastAsia="方正小标宋_GBK" w:cs="仿宋"/>
          <w:sz w:val="44"/>
          <w:szCs w:val="44"/>
        </w:rPr>
      </w:pP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3360"/>
        <w:gridCol w:w="708"/>
        <w:gridCol w:w="3799"/>
      </w:tblGrid>
      <w:tr w14:paraId="15CB9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2B51CCA2">
            <w:pPr>
              <w:autoSpaceDE w:val="0"/>
              <w:autoSpaceDN w:val="0"/>
              <w:adjustRightInd w:val="0"/>
              <w:spacing w:before="120"/>
              <w:jc w:val="center"/>
              <w:rPr>
                <w:rFonts w:hint="eastAsia" w:ascii="黑体" w:hAnsi="黑体" w:eastAsia="黑体"/>
                <w:kern w:val="1"/>
                <w:sz w:val="22"/>
                <w:szCs w:val="21"/>
              </w:rPr>
            </w:pPr>
            <w:r>
              <w:rPr>
                <w:rFonts w:hint="eastAsia" w:ascii="黑体" w:hAnsi="黑体" w:eastAsia="黑体" w:cs="仿宋"/>
                <w:kern w:val="1"/>
                <w:sz w:val="22"/>
                <w:szCs w:val="21"/>
              </w:rPr>
              <w:t>项目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  <w:vAlign w:val="center"/>
          </w:tcPr>
          <w:p w14:paraId="7C242FE0">
            <w:pPr>
              <w:autoSpaceDE w:val="0"/>
              <w:autoSpaceDN w:val="0"/>
              <w:adjustRightInd w:val="0"/>
              <w:spacing w:before="120"/>
              <w:jc w:val="center"/>
              <w:rPr>
                <w:rFonts w:hint="eastAsia" w:ascii="黑体" w:hAnsi="黑体" w:eastAsia="黑体"/>
                <w:kern w:val="1"/>
                <w:sz w:val="22"/>
                <w:szCs w:val="21"/>
              </w:rPr>
            </w:pPr>
            <w:r>
              <w:rPr>
                <w:rFonts w:hint="eastAsia" w:ascii="黑体" w:hAnsi="黑体" w:eastAsia="黑体" w:cs="仿宋"/>
                <w:kern w:val="1"/>
                <w:sz w:val="22"/>
                <w:szCs w:val="21"/>
              </w:rPr>
              <w:t>询价函要求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  <w:vAlign w:val="center"/>
          </w:tcPr>
          <w:p w14:paraId="134D9A17">
            <w:pPr>
              <w:autoSpaceDE w:val="0"/>
              <w:autoSpaceDN w:val="0"/>
              <w:adjustRightInd w:val="0"/>
              <w:spacing w:before="120"/>
              <w:jc w:val="center"/>
              <w:rPr>
                <w:rFonts w:hint="eastAsia" w:ascii="黑体" w:hAnsi="黑体" w:eastAsia="黑体"/>
                <w:kern w:val="1"/>
                <w:sz w:val="22"/>
                <w:szCs w:val="21"/>
              </w:rPr>
            </w:pPr>
            <w:r>
              <w:rPr>
                <w:rFonts w:hint="eastAsia" w:ascii="黑体" w:hAnsi="黑体" w:eastAsia="黑体" w:cs="仿宋"/>
                <w:kern w:val="1"/>
                <w:sz w:val="22"/>
                <w:szCs w:val="21"/>
              </w:rPr>
              <w:t>是否</w:t>
            </w:r>
          </w:p>
          <w:p w14:paraId="231D259F">
            <w:pPr>
              <w:autoSpaceDE w:val="0"/>
              <w:autoSpaceDN w:val="0"/>
              <w:adjustRightInd w:val="0"/>
              <w:spacing w:before="120"/>
              <w:jc w:val="center"/>
              <w:rPr>
                <w:rFonts w:hint="eastAsia" w:ascii="黑体" w:hAnsi="黑体" w:eastAsia="黑体"/>
                <w:kern w:val="1"/>
                <w:sz w:val="22"/>
                <w:szCs w:val="21"/>
              </w:rPr>
            </w:pPr>
            <w:r>
              <w:rPr>
                <w:rFonts w:hint="eastAsia" w:ascii="黑体" w:hAnsi="黑体" w:eastAsia="黑体" w:cs="仿宋"/>
                <w:kern w:val="1"/>
                <w:sz w:val="22"/>
                <w:szCs w:val="21"/>
              </w:rPr>
              <w:t>响应</w:t>
            </w:r>
          </w:p>
        </w:tc>
        <w:tc>
          <w:tcPr>
            <w:tcW w:w="3799" w:type="dxa"/>
            <w:tcMar>
              <w:top w:w="100" w:type="dxa"/>
              <w:right w:w="100" w:type="dxa"/>
            </w:tcMar>
            <w:vAlign w:val="center"/>
          </w:tcPr>
          <w:p w14:paraId="30390042">
            <w:pPr>
              <w:autoSpaceDE w:val="0"/>
              <w:autoSpaceDN w:val="0"/>
              <w:adjustRightInd w:val="0"/>
              <w:spacing w:before="120"/>
              <w:jc w:val="center"/>
              <w:rPr>
                <w:rFonts w:hint="eastAsia" w:ascii="黑体" w:hAnsi="黑体" w:eastAsia="黑体"/>
                <w:kern w:val="1"/>
                <w:sz w:val="22"/>
                <w:szCs w:val="21"/>
              </w:rPr>
            </w:pPr>
            <w:r>
              <w:rPr>
                <w:rFonts w:hint="eastAsia" w:ascii="黑体" w:hAnsi="黑体" w:eastAsia="黑体" w:cs="仿宋"/>
                <w:kern w:val="1"/>
                <w:sz w:val="22"/>
                <w:szCs w:val="21"/>
              </w:rPr>
              <w:t>供应商的承诺或者说明</w:t>
            </w:r>
          </w:p>
        </w:tc>
      </w:tr>
      <w:tr w14:paraId="3072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3FC5C012">
            <w:pPr>
              <w:autoSpaceDE w:val="0"/>
              <w:autoSpaceDN w:val="0"/>
              <w:adjustRightInd w:val="0"/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售后服务保障要求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2066427D">
            <w:pPr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t>成交供应商应提供及时周到的售后服务，应保证每季度至少一次上门回访。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0E1187FC">
            <w:pPr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519A8877">
            <w:pPr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</w:p>
        </w:tc>
      </w:tr>
      <w:tr w14:paraId="3B36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2644A42F">
            <w:pPr>
              <w:autoSpaceDE w:val="0"/>
              <w:autoSpaceDN w:val="0"/>
              <w:adjustRightInd w:val="0"/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备品备件以及耗材等要求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325B6728">
            <w:pPr>
              <w:autoSpaceDE w:val="0"/>
              <w:autoSpaceDN w:val="0"/>
              <w:adjustRightInd w:val="0"/>
              <w:spacing w:before="120"/>
              <w:ind w:left="43"/>
              <w:rPr>
                <w:rFonts w:hint="eastAsia" w:ascii="仿宋_GB2312" w:hAnsi="仿宋" w:eastAsia="仿宋_GB2312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质量保证期内，如果证实货物是有缺陷的，包括潜在的缺陷或者使用不符合要求的材料等，成交供应商应立即免费更换有缺陷的货物或者部件，保证达到合同规定的技术以及性能要求。如果成交供应商在收到通知后3天内没有弥补缺陷，采购人可自行采取必要的补救措施，但风险和费用由成交供应商承担，采购人同时保留通过法律途径进行索赔的权利。</w:t>
            </w:r>
          </w:p>
          <w:p w14:paraId="77913954">
            <w:pPr>
              <w:autoSpaceDE w:val="0"/>
              <w:autoSpaceDN w:val="0"/>
              <w:adjustRightInd w:val="0"/>
              <w:spacing w:before="120"/>
              <w:ind w:left="43"/>
              <w:rPr>
                <w:rFonts w:hint="eastAsia" w:ascii="仿宋_GB2312" w:hAnsi="仿宋" w:eastAsia="仿宋_GB2312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供应商须保证货物是全新、未使用过的，并完全符合强制性的国家技术质量规范和合同规定的质量、规格、性能和技术规范等的要求。</w:t>
            </w:r>
          </w:p>
          <w:p w14:paraId="19513684">
            <w:pPr>
              <w:autoSpaceDE w:val="0"/>
              <w:autoSpaceDN w:val="0"/>
              <w:adjustRightInd w:val="0"/>
              <w:spacing w:before="120"/>
              <w:ind w:left="43"/>
              <w:rPr>
                <w:rFonts w:hint="eastAsia" w:ascii="仿宋_GB2312" w:hAnsi="仿宋" w:eastAsia="仿宋_GB2312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★供应商须承诺，若提供的货物在质保期内，直接或间接导致采购人其他资产损坏的，供应商须在24小时内对损坏资产进行赔付或维修，保证达到损坏前使用状态。如果成交供应商在收到通知后3天内没有弥补缺陷，采购人可自行采取必要的补救措施，但风险和费用由成交供应商承担，采购人同时保留通过法律途径进行索赔的权利。提供相关内容承诺书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5BA5281D">
            <w:pPr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6A00C948">
            <w:pPr>
              <w:autoSpaceDE w:val="0"/>
              <w:autoSpaceDN w:val="0"/>
              <w:adjustRightInd w:val="0"/>
              <w:spacing w:before="120"/>
              <w:ind w:left="43"/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</w:p>
        </w:tc>
      </w:tr>
      <w:tr w14:paraId="1E549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405C127E">
            <w:pPr>
              <w:autoSpaceDE w:val="0"/>
              <w:autoSpaceDN w:val="0"/>
              <w:adjustRightInd w:val="0"/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质保期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273E37D4">
            <w:pPr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按照国家主管部门或者行业标准,国家主管部门或者行业标准。对货物本身有更高要求的，从其规定并在合同中约定。采购人亦可提报更长的质保期。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18F08181">
            <w:pPr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5DA50243">
            <w:pPr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</w:p>
        </w:tc>
      </w:tr>
      <w:tr w14:paraId="335F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2EB282FB">
            <w:pPr>
              <w:autoSpaceDE w:val="0"/>
              <w:autoSpaceDN w:val="0"/>
              <w:adjustRightInd w:val="0"/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交货时间以及地点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11579C92">
            <w:pPr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交货时间：本项目服务期限自合同签署日起，至合同签署后1个自然年终止。合同履行期间，成交供应商按采购人要求供货，不定时、不定量，接到采购人的通知后，工作时间4小时之内送达，双休日24小时之内。如供应商出现3次以上缺货或供货不及时，采购人有权终止合同。</w:t>
            </w:r>
          </w:p>
          <w:p w14:paraId="691E4828">
            <w:pPr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交货地点以采购人指定地点为准。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49C30C6F">
            <w:pPr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5AC0D95C">
            <w:pPr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sz w:val="22"/>
                <w:szCs w:val="21"/>
              </w:rPr>
            </w:pPr>
          </w:p>
        </w:tc>
      </w:tr>
      <w:tr w14:paraId="2F68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7491E619">
            <w:pPr>
              <w:autoSpaceDE w:val="0"/>
              <w:autoSpaceDN w:val="0"/>
              <w:adjustRightInd w:val="0"/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付款条件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1C3547AB">
            <w:pPr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根据成交供应商实际供货数量, 每季度据实结算一次货款。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430B24E4">
            <w:pPr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1D931A65">
            <w:pPr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</w:p>
        </w:tc>
      </w:tr>
      <w:tr w14:paraId="36F56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4E71AD9F">
            <w:pPr>
              <w:autoSpaceDE w:val="0"/>
              <w:autoSpaceDN w:val="0"/>
              <w:adjustRightInd w:val="0"/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验收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7A1E839A">
            <w:pPr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1"/>
              </w:rPr>
              <w:t>货物运抵现场后，</w:t>
            </w:r>
            <w:r>
              <w:rPr>
                <w:rFonts w:hint="eastAsia" w:ascii="仿宋_GB2312" w:hAnsi="仿宋" w:eastAsia="仿宋_GB2312"/>
                <w:sz w:val="22"/>
                <w:szCs w:val="21"/>
              </w:rPr>
              <w:t>采购人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1"/>
              </w:rPr>
              <w:t>将对货物数量、质量、规格等进行检验。如发现货物和规格或者两者都与合同不符，</w:t>
            </w:r>
            <w:r>
              <w:rPr>
                <w:rFonts w:hint="eastAsia" w:ascii="仿宋_GB2312" w:hAnsi="仿宋" w:eastAsia="仿宋_GB2312"/>
                <w:sz w:val="22"/>
                <w:szCs w:val="21"/>
              </w:rPr>
              <w:t>采购人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1"/>
              </w:rPr>
              <w:t>有权根据检验结果要求成交人立即更换或者提出退货并索赔要求。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7FAB98C9">
            <w:pPr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7511624F">
            <w:pPr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</w:p>
        </w:tc>
      </w:tr>
      <w:tr w14:paraId="5276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7F163563">
            <w:pPr>
              <w:autoSpaceDE w:val="0"/>
              <w:autoSpaceDN w:val="0"/>
              <w:adjustRightInd w:val="0"/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质量管理、企业信用要求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120B1F7D">
            <w:pP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t>具有独立承担民事责任能力的法人。</w:t>
            </w:r>
          </w:p>
          <w:p w14:paraId="4FC3B016">
            <w:pP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t>采购公告发布之日前三年内无行贿犯罪等重大违法记录。</w:t>
            </w:r>
          </w:p>
          <w:p w14:paraId="2147263E">
            <w:pPr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t>通过“信用中国”网站（www.creditchina.gov.cn）、中国政府采购网（www.ccgp.gov.cn）、信用山东(https://credit.shandong.gov.cn/</w:t>
            </w:r>
            <w:r>
              <w:fldChar w:fldCharType="begin"/>
            </w:r>
            <w:r>
              <w:instrText xml:space="preserve"> HYPERLINK "http://www.creditsd.gov.cn)" </w:instrText>
            </w:r>
            <w:r>
              <w:fldChar w:fldCharType="separate"/>
            </w: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t>)</w:t>
            </w: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t>及信用青岛（http://www.qingdao.gov.cn/credit/）查询，未被列入失信被执行人、重大税收违法案件当事人、政府采购严重违法失信行为记录等名单的。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4192E1BB">
            <w:pPr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3AEA882B">
            <w:pPr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</w:pPr>
          </w:p>
        </w:tc>
      </w:tr>
    </w:tbl>
    <w:p w14:paraId="2DDE1267">
      <w:pPr>
        <w:spacing w:line="560" w:lineRule="exact"/>
        <w:ind w:firstLine="480" w:firstLineChars="200"/>
        <w:rPr>
          <w:rFonts w:hint="eastAsia" w:ascii="仿宋_GB2312" w:hAnsi="仿宋" w:eastAsia="仿宋_GB2312" w:cs="仿宋"/>
          <w:sz w:val="24"/>
        </w:rPr>
      </w:pPr>
    </w:p>
    <w:p w14:paraId="3B74D3B5">
      <w:pPr>
        <w:wordWrap w:val="0"/>
        <w:spacing w:line="560" w:lineRule="exact"/>
        <w:ind w:firstLine="480" w:firstLineChars="200"/>
        <w:jc w:val="righ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 xml:space="preserve">       供应商全称（公章）:                   </w:t>
      </w:r>
    </w:p>
    <w:p w14:paraId="0BEA9BE0">
      <w:pPr>
        <w:wordWrap w:val="0"/>
        <w:spacing w:line="560" w:lineRule="exact"/>
        <w:ind w:firstLine="480" w:firstLineChars="200"/>
        <w:jc w:val="righ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 xml:space="preserve">   日期：                          </w:t>
      </w:r>
    </w:p>
    <w:p w14:paraId="426AA10A"/>
    <w:p w14:paraId="7FB9E9A1"/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2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2025-09-15T07:46:34Z</dcterms:created>
  <dc:creator>Admin</dc:creator>
  <cp:lastModifiedBy>林子</cp:lastModifiedBy>
  <dcterms:modified xsi:type="dcterms:W3CDTF">2025-09-15T07:47:59Z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ABD337DDA68A4C9FBA66A2F338FCC683_12</vt:lpwstr>
  </property>
</Properties>
</file>