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174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0E62F87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采购需求</w:t>
      </w:r>
    </w:p>
    <w:p w14:paraId="775100E4">
      <w:pPr>
        <w:spacing w:line="560" w:lineRule="exact"/>
        <w:ind w:firstLine="640"/>
        <w:rPr>
          <w:rFonts w:hint="eastAsia" w:ascii="仿宋_GB2312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E4FC648">
      <w:pPr>
        <w:ind w:left="279" w:leftChars="133" w:firstLine="281" w:firstLineChars="100"/>
        <w:rPr>
          <w:rFonts w:hint="default" w:ascii="宋体" w:hAnsi="宋体" w:eastAsia="宋体" w:cs="宋体"/>
          <w:b/>
          <w:bCs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  <w14:ligatures w14:val="standardContextual"/>
        </w:rPr>
        <w:t>庭院灯用30WLED模组（包含灯板、驱动电源、光源、杆内线缆3.5米）150套</w:t>
      </w:r>
    </w:p>
    <w:p w14:paraId="1748E1A9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1.品牌要求</w:t>
      </w:r>
    </w:p>
    <w:p w14:paraId="1B522C9C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（1）根据LED路灯的发展情况，灯珠宜采用CREE（科瑞）、LUMILEDS（流明）、OSRAM（欧司朗）、Nichia（日亚）原厂封装芯片。</w:t>
      </w:r>
    </w:p>
    <w:p w14:paraId="07BF210E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（2）电源参考品牌：LED驱动电源采用英飞特、明纬、茂硕等同档次或以上品牌，且必须通过国家强制性产品认证。</w:t>
      </w:r>
    </w:p>
    <w:p w14:paraId="74506E80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2.技术参数</w:t>
      </w:r>
    </w:p>
    <w:p w14:paraId="44A7C7A6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（1）光学性能：系统光效不小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于140lm/W，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色温为3000K，偏差不大于3%，显色指数不低于70，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集成灯板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功率因数≥0.95。眩光限制符合CJJ45-2015标准。</w:t>
      </w:r>
    </w:p>
    <w:p w14:paraId="2B647567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（2）防护要求：灯具防护等级不低于IP66，防腐等级为WF2,光源腔防护等级不低于IP66，电气腔防护等级不低于IP56。</w:t>
      </w:r>
    </w:p>
    <w:p w14:paraId="29F136C6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（3）工作寿命：工作温度为-20℃-50℃，储存温度为-40℃-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</w:rPr>
        <w:t>50℃，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初始光通量维持在额定光通量的90%～120%，LED模组的工作寿命应不小于50000h。</w:t>
      </w:r>
    </w:p>
    <w:p w14:paraId="6295F3AC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（4）灯板及模组尺寸参考附图（灯板及模组尺寸严格按照设计图纸制作）。</w:t>
      </w:r>
    </w:p>
    <w:p w14:paraId="178B04F9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cs="宋体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3615690" cy="19069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yellow"/>
        </w:rPr>
        <w:drawing>
          <wp:inline distT="0" distB="0" distL="114300" distR="114300">
            <wp:extent cx="3573780" cy="3615055"/>
            <wp:effectExtent l="0" t="0" r="762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73675" cy="3240405"/>
            <wp:effectExtent l="0" t="0" r="9525" b="10795"/>
            <wp:docPr id="3" name="图片 3" descr="3cc70a67170ef21ed60e56bdef6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c70a67170ef21ed60e56bdef614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93F7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（5）LED集成灯板及光源的其他性能指标应符合《LED城市道路照明应用技术要求》（GB/T31832—2015）的相关标准。</w:t>
      </w:r>
    </w:p>
    <w:p w14:paraId="42E1BB05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（6）LED品牌模组PC透镜要能通过不低于5000h的耐紫外线（UV）试验，试验后样品外观目视检查无明显损坏；LED品牌模组通过不低于4000h盐雾，交变（氯化钠溶液）试验，试验后金属表面应无明显变质和腐蚀，不影响正常工作。</w:t>
      </w: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  <w14:ligatures w14:val="standardContextual"/>
        </w:rPr>
        <w:t>需提供出厂检测报告、合格证。</w:t>
      </w:r>
    </w:p>
    <w:p w14:paraId="0EBBBB02">
      <w:pPr>
        <w:ind w:left="0" w:leftChars="0" w:firstLine="560" w:firstLineChars="200"/>
        <w:rPr>
          <w:rFonts w:hint="default" w:ascii="宋体" w:hAnsi="宋体" w:eastAsia="宋体" w:cs="宋体"/>
          <w:sz w:val="28"/>
          <w:szCs w:val="32"/>
          <w:highlight w:val="none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highlight w:val="none"/>
          <w:lang w:val="en-US" w:eastAsia="zh-CN"/>
          <w14:ligatures w14:val="standardContextual"/>
        </w:rPr>
        <w:t>3.灯板电源预留3.5米灯杆内线缆。</w:t>
      </w:r>
    </w:p>
    <w:p w14:paraId="04F7613C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4.功能/供货/服务要求</w:t>
      </w:r>
    </w:p>
    <w:p w14:paraId="245BB86A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（1）产品可替换性</w:t>
      </w:r>
    </w:p>
    <w:p w14:paraId="6E6DF102">
      <w:p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集成灯板后期维护，相关部品配件需有可替换性，便于后期快速方便维修或替换。</w:t>
      </w:r>
    </w:p>
    <w:p w14:paraId="6811D3BC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  <w14:ligatures w14:val="standardContextual"/>
        </w:rPr>
        <w:t>自货物交付经甲方验收合格之日，产品质保期为5年。</w:t>
      </w:r>
    </w:p>
    <w:p w14:paraId="47729943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32"/>
          <w:lang w:val="en-US" w:eastAsia="zh-CN"/>
          <w14:ligatures w14:val="standardContextual"/>
        </w:rPr>
      </w:pPr>
    </w:p>
    <w:p w14:paraId="3D65A1F0">
      <w:pPr>
        <w:rPr>
          <w:rFonts w:hint="eastAsia" w:ascii="微软雅黑" w:hAnsi="微软雅黑" w:eastAsia="微软雅黑" w:cs="微软雅黑"/>
          <w:i w:val="0"/>
          <w:iCs w:val="0"/>
          <w:caps w:val="0"/>
          <w:color w:val="767676"/>
          <w:spacing w:val="0"/>
          <w:sz w:val="27"/>
          <w:szCs w:val="27"/>
          <w:highlight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A57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53FB71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0E7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90BDE"/>
    <w:multiLevelType w:val="singleLevel"/>
    <w:tmpl w:val="4E290BD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M1ZWEwMTgwZGZmYzYxZWI1OGM0NmZjNmVlZjkifQ=="/>
  </w:docVars>
  <w:rsids>
    <w:rsidRoot w:val="00000000"/>
    <w:rsid w:val="13651BF9"/>
    <w:rsid w:val="14920AA3"/>
    <w:rsid w:val="1533039C"/>
    <w:rsid w:val="19335E01"/>
    <w:rsid w:val="1DD306E4"/>
    <w:rsid w:val="215E440C"/>
    <w:rsid w:val="234D752F"/>
    <w:rsid w:val="2923420F"/>
    <w:rsid w:val="2BA62AAE"/>
    <w:rsid w:val="378C5F60"/>
    <w:rsid w:val="3805705E"/>
    <w:rsid w:val="391D6DD9"/>
    <w:rsid w:val="3D8C5FEE"/>
    <w:rsid w:val="40FB7F67"/>
    <w:rsid w:val="48D43D0B"/>
    <w:rsid w:val="4B675171"/>
    <w:rsid w:val="4F932A9A"/>
    <w:rsid w:val="50103FB4"/>
    <w:rsid w:val="585B4EA9"/>
    <w:rsid w:val="59227449"/>
    <w:rsid w:val="5F397259"/>
    <w:rsid w:val="65973609"/>
    <w:rsid w:val="66EB050D"/>
    <w:rsid w:val="6AA95C6D"/>
    <w:rsid w:val="6B6472CC"/>
    <w:rsid w:val="6DE46C2D"/>
    <w:rsid w:val="71BE3258"/>
    <w:rsid w:val="776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430</Words>
  <Characters>474</Characters>
  <Lines>0</Lines>
  <Paragraphs>0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2024-08-11T07:41:00Z</dcterms:created>
  <dc:creator>XJ</dc:creator>
  <cp:lastModifiedBy>军建</cp:lastModifiedBy>
  <dcterms:modified xsi:type="dcterms:W3CDTF">2025-05-08T08:24:27Z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F08889A600514A8B909FB8EB59003FB5_13</vt:lpwstr>
  </property>
  <property fmtid="{D5CDD505-2E9C-101B-9397-08002B2CF9AE}" pid="4" name="KSOTemplateDocerSaveRecord">
    <vt:lpwstr>eyJoZGlkIjoiMzEwNTM5NzYwMDRjMzkwZTVkZjY2ODkwMGIxNGU0OTUiLCJ1c2VySWQiOiIzNTY4OTk3NDkifQ==</vt:lpwstr>
  </property>
</Properties>
</file>