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BA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</w:rPr>
        <w:t>报价函目录</w:t>
      </w:r>
    </w:p>
    <w:p w14:paraId="394501CE">
      <w:pPr>
        <w:adjustRightInd w:val="0"/>
        <w:snapToGrid w:val="0"/>
        <w:spacing w:line="560" w:lineRule="exact"/>
        <w:ind w:firstLine="562" w:firstLineChars="200"/>
        <w:jc w:val="both"/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</w:rPr>
        <w:t>1</w:t>
      </w:r>
      <w:r>
        <w:rPr>
          <w:rFonts w:ascii="仿宋_GB2312" w:hAnsi="仿宋" w:eastAsia="仿宋_GB2312" w:cs="微软雅黑"/>
          <w:b/>
          <w:bCs w:val="0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  <w:t>资格证明文件</w:t>
      </w:r>
    </w:p>
    <w:p w14:paraId="526B7781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（1）具</w:t>
      </w:r>
      <w:r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有独立承担民事责任能力的企业或组织合法经营权的凭证（如营业执照、登记证书、执业许可证等）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；</w:t>
      </w:r>
    </w:p>
    <w:p w14:paraId="6228B51F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Hans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Hans"/>
        </w:rPr>
        <w:t>声明函；</w:t>
      </w:r>
    </w:p>
    <w:p w14:paraId="5F7C6A9C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</w:rPr>
        <w:t>信用查询情况截图；</w:t>
      </w:r>
    </w:p>
    <w:p w14:paraId="38B74476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询价公告中提到的其他资格要求；</w:t>
      </w:r>
    </w:p>
    <w:p w14:paraId="5A15A99C">
      <w:pPr>
        <w:adjustRightInd w:val="0"/>
        <w:snapToGrid w:val="0"/>
        <w:spacing w:line="560" w:lineRule="exact"/>
        <w:ind w:firstLine="560" w:firstLineChars="200"/>
        <w:jc w:val="both"/>
        <w:rPr>
          <w:rFonts w:ascii="仿宋" w:hAnsi="仿宋" w:eastAsia="仿宋" w:cs="微软雅黑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（5）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</w:rPr>
        <w:t>报价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</w:rPr>
        <w:t>认为应介绍或者提交的资料、文件和说明。</w:t>
      </w:r>
    </w:p>
    <w:p w14:paraId="5DA68C04">
      <w:pPr>
        <w:adjustRightInd w:val="0"/>
        <w:snapToGrid w:val="0"/>
        <w:spacing w:line="560" w:lineRule="exact"/>
        <w:ind w:firstLine="562" w:firstLineChars="200"/>
        <w:jc w:val="both"/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  <w:t>2.企业介绍（包含企业规模、企业资质及业绩等）</w:t>
      </w:r>
    </w:p>
    <w:p w14:paraId="0D9B4A5A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（1）公司简介；</w:t>
      </w:r>
    </w:p>
    <w:p w14:paraId="1F3BE91C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（2）提供有效期内的质量管理体系认证证书、环境管理体系认证证书、职业健康安全管理体系认证证书、测量管理体系认证证书和能源管理体系认证证书复印件并加盖公章；</w:t>
      </w:r>
    </w:p>
    <w:p w14:paraId="3FC840C9">
      <w:pPr>
        <w:adjustRightInd w:val="0"/>
        <w:snapToGrid w:val="0"/>
        <w:spacing w:line="560" w:lineRule="exact"/>
        <w:ind w:firstLine="560" w:firstLineChars="200"/>
        <w:jc w:val="both"/>
        <w:rPr>
          <w:rFonts w:ascii="仿宋_GB2312" w:hAnsi="仿宋" w:eastAsia="仿宋_GB2312" w:cs="微软雅黑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（3）报价人自2022年5月1日至今（</w:t>
      </w:r>
      <w:r>
        <w:rPr>
          <w:rFonts w:ascii="仿宋_GB2312" w:hAnsi="仿宋" w:eastAsia="仿宋_GB2312" w:cs="微软雅黑"/>
          <w:bCs/>
          <w:color w:val="auto"/>
          <w:sz w:val="28"/>
          <w:szCs w:val="28"/>
          <w:highlight w:val="none"/>
        </w:rPr>
        <w:t>以合同签订时间为准）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向电力行业企业供应同类产品的业绩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单项业绩合同额不低于20万元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提供业绩清单（格式自拟）、合同复印件并加盖公章。</w:t>
      </w:r>
    </w:p>
    <w:p w14:paraId="644D5EFE">
      <w:pPr>
        <w:adjustRightInd w:val="0"/>
        <w:snapToGrid w:val="0"/>
        <w:spacing w:line="560" w:lineRule="exact"/>
        <w:ind w:firstLine="562" w:firstLineChars="200"/>
        <w:jc w:val="both"/>
        <w:rPr>
          <w:rFonts w:hint="default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  <w:t>3.项目报价</w:t>
      </w:r>
    </w:p>
    <w:p w14:paraId="039DEB90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（1）报价函；</w:t>
      </w:r>
    </w:p>
    <w:p w14:paraId="37AE218E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（2）报价单</w:t>
      </w:r>
      <w:r>
        <w:rPr>
          <w:rFonts w:hint="eastAsia" w:ascii="仿宋_GB2312" w:hAnsi="仿宋" w:cs="微软雅黑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0D0C8150">
      <w:pPr>
        <w:adjustRightInd w:val="0"/>
        <w:snapToGrid w:val="0"/>
        <w:spacing w:line="560" w:lineRule="exact"/>
        <w:ind w:firstLine="562" w:firstLineChars="200"/>
        <w:jc w:val="both"/>
        <w:rPr>
          <w:rFonts w:hint="default" w:ascii="仿宋_GB2312" w:hAnsi="仿宋" w:eastAsia="仿宋_GB2312" w:cs="微软雅黑"/>
          <w:b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4.产品特性</w:t>
      </w:r>
    </w:p>
    <w:p w14:paraId="45F61565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产品材质检测报告；</w:t>
      </w:r>
    </w:p>
    <w:p w14:paraId="6F4DA28A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特种劳动防护用品安全标准证书；</w:t>
      </w:r>
    </w:p>
    <w:p w14:paraId="39B79138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技术指标参数响应偏离表；</w:t>
      </w:r>
    </w:p>
    <w:p w14:paraId="5DC0CA77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（4）节能、环保标志产品认证证书。</w:t>
      </w:r>
    </w:p>
    <w:p w14:paraId="4E0AB052">
      <w:pPr>
        <w:adjustRightInd w:val="0"/>
        <w:snapToGrid w:val="0"/>
        <w:spacing w:line="560" w:lineRule="exact"/>
        <w:ind w:firstLine="562" w:firstLineChars="200"/>
        <w:jc w:val="both"/>
        <w:rPr>
          <w:rFonts w:hint="eastAsia" w:ascii="仿宋_GB2312" w:hAnsi="仿宋" w:eastAsia="仿宋_GB2312" w:cs="微软雅黑"/>
          <w:b/>
          <w:bCs/>
          <w:color w:val="auto"/>
          <w:sz w:val="28"/>
          <w:szCs w:val="28"/>
          <w:highlight w:val="none"/>
          <w:lang w:eastAsia="zh-Hans"/>
        </w:rPr>
      </w:pPr>
      <w:r>
        <w:rPr>
          <w:rFonts w:hint="eastAsia" w:ascii="仿宋_GB2312" w:hAnsi="仿宋" w:eastAsia="仿宋_GB2312" w:cs="微软雅黑"/>
          <w:b/>
          <w:bCs/>
          <w:color w:val="auto"/>
          <w:sz w:val="28"/>
          <w:szCs w:val="28"/>
          <w:highlight w:val="none"/>
          <w:lang w:val="en-US" w:eastAsia="zh-CN"/>
        </w:rPr>
        <w:t>5.服务</w:t>
      </w:r>
      <w:r>
        <w:rPr>
          <w:rFonts w:hint="eastAsia" w:ascii="仿宋_GB2312" w:hAnsi="仿宋" w:eastAsia="仿宋_GB2312" w:cs="微软雅黑"/>
          <w:b/>
          <w:bCs/>
          <w:color w:val="auto"/>
          <w:sz w:val="28"/>
          <w:szCs w:val="28"/>
          <w:highlight w:val="none"/>
          <w:lang w:eastAsia="zh-Hans"/>
        </w:rPr>
        <w:t>方案</w:t>
      </w:r>
    </w:p>
    <w:p w14:paraId="6B24C68D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（1）质量保障方案，明确质量保证期及质量保障措施；</w:t>
      </w:r>
    </w:p>
    <w:p w14:paraId="0D9A973E">
      <w:pPr>
        <w:adjustRightInd w:val="0"/>
        <w:snapToGrid w:val="0"/>
        <w:spacing w:line="560" w:lineRule="exact"/>
        <w:ind w:firstLine="560" w:firstLineChars="200"/>
        <w:jc w:val="both"/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（2）供货组织方案，明确具体供货期；</w:t>
      </w:r>
    </w:p>
    <w:p w14:paraId="29E08259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（3）应急处理措施，明确解决突发问题、紧急事故处理的预案；</w:t>
      </w:r>
    </w:p>
    <w:p w14:paraId="35D80D42">
      <w:pPr>
        <w:adjustRightInd w:val="0"/>
        <w:snapToGrid w:val="0"/>
        <w:spacing w:line="560" w:lineRule="exact"/>
        <w:ind w:firstLine="560" w:firstLineChars="200"/>
        <w:jc w:val="both"/>
        <w:rPr>
          <w:rFonts w:hint="default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（4）售后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Hans"/>
        </w:rPr>
        <w:t>线上线下服务支持方案</w:t>
      </w:r>
      <w:r>
        <w:rPr>
          <w:rFonts w:hint="eastAsia" w:ascii="仿宋_GB2312" w:hAnsi="仿宋" w:eastAsia="仿宋_GB2312" w:cs="微软雅黑"/>
          <w:bCs/>
          <w:color w:val="auto"/>
          <w:sz w:val="28"/>
          <w:szCs w:val="28"/>
          <w:highlight w:val="none"/>
          <w:lang w:val="en-US" w:eastAsia="zh-CN"/>
        </w:rPr>
        <w:t>，明确到达现场并排除缺陷时间。</w:t>
      </w:r>
    </w:p>
    <w:p w14:paraId="791AA704">
      <w:pPr>
        <w:adjustRightInd w:val="0"/>
        <w:snapToGrid w:val="0"/>
        <w:spacing w:line="560" w:lineRule="exact"/>
        <w:ind w:firstLine="562" w:firstLineChars="200"/>
        <w:jc w:val="both"/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" w:eastAsia="仿宋_GB2312" w:cs="微软雅黑"/>
          <w:b/>
          <w:bCs w:val="0"/>
          <w:color w:val="auto"/>
          <w:sz w:val="28"/>
          <w:szCs w:val="28"/>
          <w:highlight w:val="none"/>
        </w:rPr>
        <w:t>报价人认为应介绍或者提交的资料、文件和说明。</w:t>
      </w:r>
    </w:p>
    <w:p w14:paraId="70699C81">
      <w:pPr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847F7"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403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0F36"/>
    <w:rsid w:val="00B57B36"/>
    <w:rsid w:val="023E0DA6"/>
    <w:rsid w:val="048402A2"/>
    <w:rsid w:val="07B477E2"/>
    <w:rsid w:val="0A1641A0"/>
    <w:rsid w:val="0B177E66"/>
    <w:rsid w:val="0DF97859"/>
    <w:rsid w:val="0FED3BA9"/>
    <w:rsid w:val="11430F36"/>
    <w:rsid w:val="148A6443"/>
    <w:rsid w:val="163A6FD4"/>
    <w:rsid w:val="1A50687F"/>
    <w:rsid w:val="1E322697"/>
    <w:rsid w:val="398C3287"/>
    <w:rsid w:val="3FE00413"/>
    <w:rsid w:val="42642D1D"/>
    <w:rsid w:val="456F005F"/>
    <w:rsid w:val="4F0E67C1"/>
    <w:rsid w:val="55E24476"/>
    <w:rsid w:val="5CBA5EB6"/>
    <w:rsid w:val="5D1B1CDE"/>
    <w:rsid w:val="5DEC06A6"/>
    <w:rsid w:val="63180324"/>
    <w:rsid w:val="639D480F"/>
    <w:rsid w:val="68C21A76"/>
    <w:rsid w:val="69BA15C7"/>
    <w:rsid w:val="6E032E11"/>
    <w:rsid w:val="79A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character" w:customStyle="1" w:styleId="12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13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3366</Words>
  <Characters>3740</Characters>
  <Lines>0</Lines>
  <Paragraphs>0</Paragraphs>
  <TotalTime>3</TotalTime>
  <ScaleCrop>false</ScaleCrop>
  <LinksUpToDate>false</LinksUpToDate>
  <CharactersWithSpaces>3884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2025-05-21T02:25:00Z</dcterms:created>
  <dc:creator>DELL</dc:creator>
  <cp:lastModifiedBy>DELL</cp:lastModifiedBy>
  <cp:lastPrinted>2025-05-28T07:32:00Z</cp:lastPrinted>
  <dcterms:modified xsi:type="dcterms:W3CDTF">2025-05-30T00:58:40Z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5214565CB3DD4227A89AFB43DB4DFA4D_13</vt:lpwstr>
  </property>
  <property fmtid="{D5CDD505-2E9C-101B-9397-08002B2CF9AE}" pid="4" name="KSOTemplateDocerSaveRecord">
    <vt:lpwstr>eyJoZGlkIjoiYTYzNmEzMjA2MDdhZDgwZGU4NWNhYjBiZjZiOTAyNDIiLCJ1c2VySWQiOiI0MTg4Mzk3NTUifQ==</vt:lpwstr>
  </property>
</Properties>
</file>